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CB" w:rsidRPr="00201A61" w:rsidRDefault="00C037CB" w:rsidP="00C037CB">
      <w:pPr>
        <w:pStyle w:val="a4"/>
        <w:ind w:firstLine="0"/>
        <w:rPr>
          <w:szCs w:val="26"/>
        </w:rPr>
      </w:pPr>
      <w:r w:rsidRPr="00201A61">
        <w:rPr>
          <w:szCs w:val="26"/>
        </w:rPr>
        <w:t xml:space="preserve">Список вопросов к </w:t>
      </w:r>
      <w:r w:rsidR="00201A61" w:rsidRPr="00201A61">
        <w:rPr>
          <w:szCs w:val="26"/>
        </w:rPr>
        <w:t>экзамену</w:t>
      </w:r>
      <w:r w:rsidRPr="00201A61">
        <w:rPr>
          <w:szCs w:val="26"/>
        </w:rPr>
        <w:t xml:space="preserve"> по дисциплине</w:t>
      </w:r>
    </w:p>
    <w:p w:rsidR="00C037CB" w:rsidRPr="00201A61" w:rsidRDefault="00C037CB" w:rsidP="00C037CB">
      <w:pPr>
        <w:pStyle w:val="a4"/>
        <w:ind w:firstLine="0"/>
        <w:rPr>
          <w:szCs w:val="26"/>
        </w:rPr>
      </w:pPr>
      <w:r w:rsidRPr="00201A61">
        <w:rPr>
          <w:szCs w:val="26"/>
        </w:rPr>
        <w:t>«</w:t>
      </w:r>
      <w:r w:rsidR="00F26B06" w:rsidRPr="00F26B06">
        <w:rPr>
          <w:szCs w:val="26"/>
        </w:rPr>
        <w:t>Социально-экономическое планирование и прогнозирование</w:t>
      </w:r>
      <w:r w:rsidRPr="00201A61">
        <w:rPr>
          <w:szCs w:val="26"/>
        </w:rPr>
        <w:t>»</w:t>
      </w:r>
    </w:p>
    <w:p w:rsidR="00C037CB" w:rsidRPr="00201A61" w:rsidRDefault="00C037CB" w:rsidP="00C037CB">
      <w:pPr>
        <w:pStyle w:val="a4"/>
        <w:ind w:firstLine="0"/>
        <w:rPr>
          <w:szCs w:val="26"/>
        </w:rPr>
      </w:pP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1. Сущность прогнозирования и виды прогнозов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2. Эшелоны прогнозирования и оценка приемлемой глубины прогноза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3. Методы прогнозирования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4. Комплексные системы прогнозирования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5. Системный подход к анализу и синтезу объектов исследования в процессе прогнозирования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6. Цели и критерии предпочтения создания и анализа систем прогнозирования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7. Применение системного подхода к решению поисковых задач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8. Объекты социально-экономического прогнозирования.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9. Экономический рост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10. Макроэкономические цели, показатели и счета. Методы их прогнозирования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11. Основные счета системы национальных счетов как объекты социально-экономического прогнозирования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12. Структура экономики. Межотраслевой баланс в прогнозировании развития экономики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13. Прогнозирование научно-технического прогресса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14. Методы научно-технического прогнозирования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15. Прогнозирование интеграции производства развития межотраслевых комплексов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16. Метод прогнозирования на основе построения линии жизненного цикла социально-экономических  систем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17. Прогнозирование на основе построения огибающих кривых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18. Экспертные оценки неформализованных проблем социально-экономического развития экономических агентов и рынков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19. Сущность и виды цен. Тенденции поведения цен в условиях глобализации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20. Модели прогнозирования цен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21. Зарубежный опыт прогнозирования и государственного регулирования цен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22. Факторы и показатели уровня жизни населения как объекты социально-экономического прогнозирования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23. Баланс денежных доходов и расходов населения как объект социально-экономического прогнозирования</w:t>
      </w:r>
    </w:p>
    <w:p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24. Социальные нормативы и минимальный потребительский бюджет как объекты социально-экономического прогнозирования</w:t>
      </w:r>
    </w:p>
    <w:p w:rsidR="00DC3C80" w:rsidRPr="00201A61" w:rsidRDefault="00201A61" w:rsidP="00201A61">
      <w:pPr>
        <w:ind w:firstLine="851"/>
        <w:jc w:val="both"/>
      </w:pPr>
      <w:r w:rsidRPr="00201A61">
        <w:rPr>
          <w:color w:val="000000"/>
        </w:rPr>
        <w:t>25. Индекс развития человеческого потенциала как интегральный показатель уровня жизни населения, подходы к его прогнозированию</w:t>
      </w:r>
    </w:p>
    <w:sectPr w:rsidR="00DC3C80" w:rsidRPr="00201A61" w:rsidSect="00451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92BEA"/>
    <w:multiLevelType w:val="hybridMultilevel"/>
    <w:tmpl w:val="274C07C0"/>
    <w:lvl w:ilvl="0" w:tplc="E196B3E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7CB"/>
    <w:rsid w:val="00201A61"/>
    <w:rsid w:val="003348FB"/>
    <w:rsid w:val="00451B76"/>
    <w:rsid w:val="005C40AC"/>
    <w:rsid w:val="00931F35"/>
    <w:rsid w:val="00A96168"/>
    <w:rsid w:val="00C037CB"/>
    <w:rsid w:val="00CA1C7F"/>
    <w:rsid w:val="00CC5DD3"/>
    <w:rsid w:val="00DC3C80"/>
    <w:rsid w:val="00F26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иплом"/>
    <w:basedOn w:val="a"/>
    <w:autoRedefine/>
    <w:qFormat/>
    <w:rsid w:val="00CA1C7F"/>
    <w:pPr>
      <w:spacing w:after="0" w:line="360" w:lineRule="auto"/>
      <w:ind w:firstLine="709"/>
      <w:jc w:val="both"/>
    </w:pPr>
  </w:style>
  <w:style w:type="paragraph" w:styleId="a4">
    <w:name w:val="Body Text Indent"/>
    <w:basedOn w:val="a"/>
    <w:link w:val="a5"/>
    <w:rsid w:val="00C037CB"/>
    <w:pPr>
      <w:spacing w:after="0" w:line="240" w:lineRule="auto"/>
      <w:ind w:firstLine="567"/>
      <w:jc w:val="center"/>
    </w:pPr>
    <w:rPr>
      <w:rFonts w:eastAsia="Times New Roman"/>
      <w:b/>
      <w:bCs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037CB"/>
    <w:rPr>
      <w:rFonts w:eastAsia="Times New Roman"/>
      <w:b/>
      <w:bCs/>
      <w:lang w:eastAsia="ru-RU"/>
    </w:rPr>
  </w:style>
  <w:style w:type="paragraph" w:styleId="a6">
    <w:name w:val="List Paragraph"/>
    <w:basedOn w:val="a"/>
    <w:uiPriority w:val="34"/>
    <w:qFormat/>
    <w:rsid w:val="00C037CB"/>
    <w:pPr>
      <w:spacing w:after="0" w:line="240" w:lineRule="auto"/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</cp:revision>
  <dcterms:created xsi:type="dcterms:W3CDTF">2021-02-05T10:19:00Z</dcterms:created>
  <dcterms:modified xsi:type="dcterms:W3CDTF">2025-06-25T08:42:00Z</dcterms:modified>
</cp:coreProperties>
</file>